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F02" w:rsidRPr="00E70F02" w:rsidRDefault="00E70F02" w:rsidP="00E70F02">
      <w:pPr>
        <w:spacing w:after="255" w:line="495" w:lineRule="atLeast"/>
        <w:outlineLvl w:val="1"/>
        <w:rPr>
          <w:rFonts w:ascii="Arial" w:eastAsia="Times New Roman" w:hAnsi="Arial" w:cs="Arial"/>
          <w:color w:val="232323"/>
          <w:sz w:val="45"/>
          <w:szCs w:val="45"/>
          <w:lang w:val="es-MX" w:eastAsia="es-MX"/>
        </w:rPr>
      </w:pPr>
      <w:r w:rsidRPr="00E70F02">
        <w:rPr>
          <w:rFonts w:ascii="Arial" w:eastAsia="Times New Roman" w:hAnsi="Arial" w:cs="Arial"/>
          <w:color w:val="232323"/>
          <w:sz w:val="45"/>
          <w:szCs w:val="45"/>
          <w:lang w:val="es-MX" w:eastAsia="es-MX"/>
        </w:rPr>
        <w:t>Emite Gobierno Estatal lineamientos y recomendaciones para comercios e industria para control y prevención del COVID-19</w:t>
      </w:r>
    </w:p>
    <w:p w:rsidR="00E70F02" w:rsidRPr="00E70F02" w:rsidRDefault="00E70F02" w:rsidP="00E70F02">
      <w:pPr>
        <w:spacing w:line="240" w:lineRule="atLeast"/>
        <w:rPr>
          <w:rFonts w:ascii="Arial" w:eastAsia="Times New Roman" w:hAnsi="Arial" w:cs="Arial"/>
          <w:color w:val="848484"/>
          <w:sz w:val="21"/>
          <w:szCs w:val="21"/>
          <w:lang w:val="es-MX" w:eastAsia="es-MX"/>
        </w:rPr>
      </w:pPr>
      <w:r w:rsidRPr="00E70F02">
        <w:rPr>
          <w:rFonts w:ascii="Arial" w:eastAsia="Times New Roman" w:hAnsi="Arial" w:cs="Arial"/>
          <w:color w:val="848484"/>
          <w:sz w:val="21"/>
          <w:szCs w:val="21"/>
          <w:lang w:val="es-MX" w:eastAsia="es-MX"/>
        </w:rPr>
        <w:t>23/03/20 </w:t>
      </w:r>
    </w:p>
    <w:p w:rsidR="00E70F02" w:rsidRPr="00E70F02" w:rsidRDefault="00E70F02" w:rsidP="00E70F02">
      <w:pPr>
        <w:spacing w:line="240" w:lineRule="atLeast"/>
        <w:textAlignment w:val="bottom"/>
        <w:rPr>
          <w:rFonts w:ascii="Arial" w:eastAsia="Times New Roman" w:hAnsi="Arial" w:cs="Arial"/>
          <w:color w:val="848484"/>
          <w:sz w:val="21"/>
          <w:szCs w:val="21"/>
          <w:lang w:val="es-MX" w:eastAsia="es-MX"/>
        </w:rPr>
      </w:pPr>
    </w:p>
    <w:p w:rsidR="00E70F02" w:rsidRPr="00E70F02" w:rsidRDefault="00E70F02" w:rsidP="00E70F02">
      <w:pPr>
        <w:spacing w:line="240" w:lineRule="atLeast"/>
        <w:textAlignment w:val="bottom"/>
        <w:rPr>
          <w:rFonts w:ascii="Arial" w:eastAsia="Times New Roman" w:hAnsi="Arial" w:cs="Arial"/>
          <w:color w:val="848484"/>
          <w:sz w:val="21"/>
          <w:szCs w:val="21"/>
          <w:lang w:val="es-MX" w:eastAsia="es-MX"/>
        </w:rPr>
      </w:pPr>
      <w:r w:rsidRPr="00E70F02">
        <w:rPr>
          <w:rFonts w:ascii="Arial" w:eastAsia="Times New Roman" w:hAnsi="Arial" w:cs="Arial"/>
          <w:color w:val="848484"/>
          <w:sz w:val="21"/>
          <w:szCs w:val="21"/>
          <w:lang w:val="es-MX" w:eastAsia="es-MX"/>
        </w:rPr>
        <w:t> </w:t>
      </w:r>
    </w:p>
    <w:p w:rsidR="00E70F02" w:rsidRPr="00E70F02" w:rsidRDefault="00E70F02" w:rsidP="00E70F02">
      <w:pPr>
        <w:spacing w:after="330"/>
        <w:rPr>
          <w:rFonts w:ascii="Arial" w:eastAsia="Times New Roman" w:hAnsi="Arial" w:cs="Arial"/>
          <w:color w:val="232323"/>
          <w:lang w:val="es-MX" w:eastAsia="es-MX"/>
        </w:rPr>
      </w:pPr>
      <w:r w:rsidRPr="00E70F02">
        <w:rPr>
          <w:rFonts w:ascii="Arial" w:eastAsia="Times New Roman" w:hAnsi="Arial" w:cs="Arial"/>
          <w:color w:val="232323"/>
          <w:lang w:val="es-MX" w:eastAsia="es-MX"/>
        </w:rPr>
        <w:t>Saltillo, Coahuila de Zaragoza.- Dentro del Plan Estatal de Control y Prevención del COVID-19, el Gobierno del Estado de Coahuila emitió este día una serie de lineamientos para el funcionamiento de supermercados, tiendas de conveniencia, tiendas de comestibles, farmacias y comercio en general, así como recomendaciones en el mismo sentido para centros de trabajo Industrial, PYMES y centros de trabajo en general.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En rueda de prensa que presidió Roberto Bernal Gómez, Secretario de Salud en el Estado, y en la que estuvo acompañado por Jaime Guerra Pérez, Secretario de Economía, y por Fernando Simón Gutiérrez Pérez, Coordinador General de Comunicación e Imagen Institucional, se informó sobre estas nuevas medidas que deberán ser aplicadas a la brevedad. 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1.- Lineamientos para el funcionamiento de supermercados, tiendas de conveniencia, tiendas de comestibles, farmacias y comercio en general.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Para su personal: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1.1.- Antes de abrir, deberán ejecutar diariamente la GUÍA PREVENTIVA PARA CENTROS DE TRABAJO ante el COVID-19 en cada uno de sus establecimientos.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1.2.- Al ingresar, medir la temperatura de los empleados y asegurarse de correcto lavado de manos con agua y jabón.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1.3.- Uso de gel desinfectante con al menos 70% de alcohol para limpiarse las manos.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1.4.- Tener guantes disponibles para todos, lavarlos diariamente o desecharlos.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Operaciones: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1.5.- Colocar cartelones visibles y bien ubicados explicando y detallando las medidas de prevención aplicadas en su establecimiento.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1.6.- Ingreso ordenado y limitado al 40% de su aforo permitido para evitar concentración de personas.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1.7.- Filtro sanitario con gel a la entrada, todos los clientes deben limpiar sus manos.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1.8.- Medir la temperatura de toda persona que ingrese al establecimiento.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1.9.- Sólo podrá ingresar a la tienda una persona por familia.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1.10.- Colocación de marcas visibles en el piso, cada 1.5 metros, donde se hagan filas de clientes dentro y fuera de la tienda.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1.11.- Vender un número limitado y razonable de artículos de primera necesidad.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1.12.- Si es posible, instalar varias islas o secciones separadas con los productos de mayor demanda a fin de evitar aglomeraciones en pasillos.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 xml:space="preserve">1.13.- De ser posible, ofrecer venta para entrega a domicilio o para su entrega en el 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lastRenderedPageBreak/>
        <w:t>estacionamiento de la tienda.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1.14.- En supermercados, cancelar temporalmente la recepción de devoluciones, redención de promociones etc.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1.15.- Limpieza profunda en cada cambio de turno y al cierre del establecimiento: sanitizacion con hipoclorito de sodio o un líquido elaborado con 9 partes de agua y una parte de cloro comercial.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1.16.- Limpieza profunda de mostradores, cajas registradoras, terminales para tarjeta de crédito, carritos, canastas, desinfectando con solución de cloro etc.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Para los clientes: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1.17.- Conservar una distancia mínima de 1.5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metros con otras personas.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1.18.- Acudir solamente una persona a realizar las compras (no en familia, o con niños o grupos).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1.19.- No acudir a realizar las compras personas mayores de 60 años o con padecimientos crónicos.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1.20.- Hacer una lista antes de salir de casa, para agilizar las compras y salir rápidamente de la (s) tienda (s).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1.21.- De preferencia pagar con tarjeta y evitar el manejo de billetes y monedas.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1.22.- Lavarse las manos al regresar a casa.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2.- Guía de prevención para centros de trabajo Industrial, PYMES y centros de trabajo en general.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Recomendaciones básicas de salubridad: 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2.1.- Evitar tocarse la cara, sobre todos ojos, nariz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y boca.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2.2.- Evitar saludar de beso y mano a todas las personas.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2.3.- Evitar contacto directo con personas enfermas de resfriado y gripe.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2.4.- Utilizar gel antibacterial constantemente en manos.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2.5.- Si estornudas, hacerlo en el lado interior del codo o en un pañuelo desechable.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2.6.- Limpiar y desinfectar objetos de uso común.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2.7.- De manera constante, mantener limpios los sanitarios así como el almacén de limpieza.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Recomendaciones específicas en las empresas: 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2.8.- Promover el teletrabajo (home office);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2.9.- Asignar en los puntos de abordaje del transporte de personal a una persona capacitada con termómetro infrarrojo que verifique la temperatura de cada uno de las y los trabajadores antes de abordar el autobús, dejando accesar solo los trabajadores que presenten temperatura máxima de 37.5 grados centígrados, en caso contrario notificar el caso al 911 o a la Secretaría de Salud.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2.10.- Usar para la continua sanitización de las instalaciones (de 2-3 veces por turno), transporte, herramientas, equipos etc. un líquido elaborado con 9 partes de agua y una parte de cloro comercial.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 xml:space="preserve">2.11.- Sanitización de unidades de transporte de personal al inicio y término de cada 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lastRenderedPageBreak/>
        <w:t>viaje. Asimismo, en la medida de lo posible respetar la distancia de 1.5 metros entre un pasajero y otro.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2.12.- Eliminar en los accesos y salidas de los centros de trabajo el dispositivo “torniquete”, sugiriendo sea sustituido por arcos detectores, atendiendo a las posibilidades de cada empresa.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2.13.- Establecer 10 minutos o el tiempo que se considere razonable, en los cambios de turnos en los centros de trabajo, con la finalidad de que cada trabajador deje limpia y sanitizada su área de trabajo al entrar y salir del turno, y evitar aglomeración de trabajadores.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2.14.- Reemplazar el control de asistencia en donde se utilice lector de huella dactilar y datos biométricos.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2.15.- El personal de los filtros de salud deberá portar careta de plástico transparente con mica cubre rostro y cubrebocas de uso obligatorio al interior del centro de trabajo.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2.16.- Limpieza y desinfección periódica de herramientas y superficies de trabajo, además todo trabajador deberá contar con su propio sanitizante para limpiar su área de trabajo.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2.17.- Asegurar que las áreas de higiene personal cuenten con suministros necesarios.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2.18.- Al interior de las líneas de producción deberán de tomar las medidas de distancia de 1.5 mts. entre un trabajador y otro.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2.19.-Reforzar medidas de higiene en el área de comedor, evitar el uso común de electrodomésticos, de ser posible reemplazar loza por desechables.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2.20.- Evitar aglomerar al personal en el área de comedor y respetar la distancia de 1.5 metros entre persona y otra.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2.21.- Para el uso de máquinas dispensadoras de alimentos y bebidas, se recomienda tener a un lado de ellas, gel antibacterial para que los trabajadores se desinfecten manos antes y después de usarlas.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2.22.-Suministrar material y equipo de protección e higiene al personal que atiende el comedor.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2.23.- Equipar de manera permanente el área de medicina de trabajo y enfermería con los insumos necesarios para la contención de casos sospechosos;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2.24.- De ser posible instalar purificadores de aire y dispositivos de luz ultravioleta para revisión de las áreas de trabajo.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2.25.- Activar a la comisión de seguridad, higiene y medio ambiente para que supervisen el cumplimiento de las medidas y recomendaciones realizadas.</w:t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</w:r>
      <w:r w:rsidRPr="00E70F02">
        <w:rPr>
          <w:rFonts w:ascii="Arial" w:eastAsia="Times New Roman" w:hAnsi="Arial" w:cs="Arial"/>
          <w:color w:val="232323"/>
          <w:lang w:val="es-MX" w:eastAsia="es-MX"/>
        </w:rPr>
        <w:br/>
        <w:t>La Secretaría de Salud mantendrá la disposición de asesorar y capacitar a las Comisiones de Seguridad, Higiene y Medio Ambiente para la implementación de estos lineamientos.</w:t>
      </w:r>
    </w:p>
    <w:p w:rsidR="00046B2B" w:rsidRPr="00E70F02" w:rsidRDefault="00046B2B">
      <w:pPr>
        <w:rPr>
          <w:lang w:val="es-MX"/>
        </w:rPr>
      </w:pPr>
    </w:p>
    <w:sectPr w:rsidR="00046B2B" w:rsidRPr="00E70F02" w:rsidSect="000F3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02"/>
    <w:rsid w:val="00046B2B"/>
    <w:rsid w:val="000F30F2"/>
    <w:rsid w:val="001B7CF8"/>
    <w:rsid w:val="00462DB6"/>
    <w:rsid w:val="005C1FB9"/>
    <w:rsid w:val="0070241F"/>
    <w:rsid w:val="00894439"/>
    <w:rsid w:val="008E1D28"/>
    <w:rsid w:val="00E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EE802"/>
  <w15:chartTrackingRefBased/>
  <w15:docId w15:val="{CF073B62-4476-9041-A041-8248579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70F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F02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E70F02"/>
  </w:style>
  <w:style w:type="paragraph" w:styleId="NormalWeb">
    <w:name w:val="Normal (Web)"/>
    <w:basedOn w:val="Normal"/>
    <w:uiPriority w:val="99"/>
    <w:semiHidden/>
    <w:unhideWhenUsed/>
    <w:rsid w:val="00E70F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E7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6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Aguirre Martínez</dc:creator>
  <cp:keywords/>
  <dc:description/>
  <cp:lastModifiedBy>José Roberto Aguirre Martínez</cp:lastModifiedBy>
  <cp:revision>1</cp:revision>
  <dcterms:created xsi:type="dcterms:W3CDTF">2020-08-03T16:57:00Z</dcterms:created>
  <dcterms:modified xsi:type="dcterms:W3CDTF">2020-08-03T16:58:00Z</dcterms:modified>
</cp:coreProperties>
</file>